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EFD65" w14:textId="77777777" w:rsidR="00EC649E" w:rsidRPr="00EC649E" w:rsidRDefault="00EC649E" w:rsidP="00EC649E">
      <w:pPr>
        <w:pStyle w:val="Cm"/>
        <w:spacing w:after="120"/>
        <w:rPr>
          <w:rFonts w:asciiTheme="minorHAnsi" w:hAnsiTheme="minorHAnsi" w:cstheme="minorHAnsi"/>
          <w:szCs w:val="24"/>
        </w:rPr>
      </w:pPr>
      <w:r w:rsidRPr="00EC649E">
        <w:rPr>
          <w:rFonts w:asciiTheme="minorHAnsi" w:hAnsiTheme="minorHAnsi" w:cstheme="minorHAnsi"/>
          <w:szCs w:val="24"/>
        </w:rPr>
        <w:t xml:space="preserve">A Pedagógiai és Pszichológiai Kar </w:t>
      </w:r>
    </w:p>
    <w:p w14:paraId="720BB8A5" w14:textId="77777777" w:rsidR="00EC649E" w:rsidRPr="00EC649E" w:rsidRDefault="00EC649E" w:rsidP="00EC649E">
      <w:pPr>
        <w:pStyle w:val="Cm"/>
        <w:spacing w:after="120"/>
        <w:rPr>
          <w:rFonts w:asciiTheme="minorHAnsi" w:hAnsiTheme="minorHAnsi" w:cstheme="minorHAnsi"/>
          <w:szCs w:val="24"/>
        </w:rPr>
      </w:pPr>
      <w:r w:rsidRPr="00EC649E">
        <w:rPr>
          <w:rFonts w:asciiTheme="minorHAnsi" w:hAnsiTheme="minorHAnsi" w:cstheme="minorHAnsi"/>
          <w:szCs w:val="24"/>
        </w:rPr>
        <w:t>KARI TANÁCSÁNAK ÜGYRENDJE</w:t>
      </w:r>
    </w:p>
    <w:p w14:paraId="46B7918B" w14:textId="77777777" w:rsidR="00EC649E" w:rsidRPr="00EC649E" w:rsidRDefault="00EC649E" w:rsidP="00EC649E">
      <w:pPr>
        <w:spacing w:after="120"/>
        <w:rPr>
          <w:rFonts w:asciiTheme="minorHAnsi" w:hAnsiTheme="minorHAnsi" w:cstheme="minorHAnsi"/>
          <w:sz w:val="24"/>
          <w:szCs w:val="24"/>
        </w:rPr>
      </w:pPr>
    </w:p>
    <w:p w14:paraId="0B57683A" w14:textId="77777777" w:rsidR="00EC649E" w:rsidRPr="00EC649E" w:rsidRDefault="00EC649E" w:rsidP="00EC649E">
      <w:pPr>
        <w:spacing w:after="120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Az Eötvös Loránd Tudományegyetem Pedagógiai és Pszichológiai Kar Kari Tanácsa az ELTE Szervezeti és működési szabályzat I. kötet Szervezeti és működési rend (a továbbiakban: SZMR) 119.§ (1) bekezdés h) pontja adta felhatalmazás alapján a Kari Tanács ügyrendjét az alábbiakban határozza meg.</w:t>
      </w:r>
    </w:p>
    <w:p w14:paraId="33462DAC" w14:textId="77777777" w:rsidR="00EC649E" w:rsidRPr="00EC649E" w:rsidRDefault="00EC649E" w:rsidP="00EC649E">
      <w:pPr>
        <w:spacing w:after="120"/>
        <w:rPr>
          <w:rFonts w:asciiTheme="minorHAnsi" w:hAnsiTheme="minorHAnsi" w:cstheme="minorHAnsi"/>
          <w:sz w:val="24"/>
          <w:szCs w:val="24"/>
        </w:rPr>
      </w:pPr>
    </w:p>
    <w:p w14:paraId="2652E698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649E">
        <w:rPr>
          <w:rFonts w:asciiTheme="minorHAnsi" w:hAnsiTheme="minorHAnsi" w:cstheme="minorHAnsi"/>
          <w:b/>
          <w:sz w:val="24"/>
          <w:szCs w:val="24"/>
        </w:rPr>
        <w:t>1.§</w:t>
      </w:r>
    </w:p>
    <w:p w14:paraId="55651728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EC649E">
        <w:rPr>
          <w:rFonts w:asciiTheme="minorHAnsi" w:hAnsiTheme="minorHAnsi" w:cstheme="minorHAnsi"/>
          <w:i/>
          <w:sz w:val="24"/>
          <w:szCs w:val="24"/>
        </w:rPr>
        <w:t>A Kari Tanács jogállása</w:t>
      </w:r>
    </w:p>
    <w:p w14:paraId="22362D61" w14:textId="77777777" w:rsidR="00EC649E" w:rsidRPr="00EC649E" w:rsidRDefault="00EC649E" w:rsidP="00EC649E">
      <w:pPr>
        <w:spacing w:after="120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 Kari Tanács a kar döntési, javaslattételi, véleményező és ellenőrzési joggal felruházott vezető testülete. Feladatait, hatáskörét és összetételét az SZMR 117–122. §-</w:t>
      </w:r>
      <w:proofErr w:type="spellStart"/>
      <w:r w:rsidRPr="00EC649E">
        <w:rPr>
          <w:rFonts w:asciiTheme="minorHAnsi" w:hAnsiTheme="minorHAnsi" w:cstheme="minorHAnsi"/>
          <w:sz w:val="24"/>
          <w:szCs w:val="24"/>
        </w:rPr>
        <w:t>ai</w:t>
      </w:r>
      <w:proofErr w:type="spellEnd"/>
      <w:r w:rsidRPr="00EC649E">
        <w:rPr>
          <w:rFonts w:asciiTheme="minorHAnsi" w:hAnsiTheme="minorHAnsi" w:cstheme="minorHAnsi"/>
          <w:sz w:val="24"/>
          <w:szCs w:val="24"/>
        </w:rPr>
        <w:t>, továbbá az ELTE PPK Szervezeti és működési szabályzatának (a továbbiakban: PPK SZMSZ) 16–18. és 24–25. §-</w:t>
      </w:r>
      <w:proofErr w:type="spellStart"/>
      <w:r w:rsidRPr="00EC649E">
        <w:rPr>
          <w:rFonts w:asciiTheme="minorHAnsi" w:hAnsiTheme="minorHAnsi" w:cstheme="minorHAnsi"/>
          <w:sz w:val="24"/>
          <w:szCs w:val="24"/>
        </w:rPr>
        <w:t>ai</w:t>
      </w:r>
      <w:proofErr w:type="spellEnd"/>
      <w:r w:rsidRPr="00EC649E">
        <w:rPr>
          <w:rFonts w:asciiTheme="minorHAnsi" w:hAnsiTheme="minorHAnsi" w:cstheme="minorHAnsi"/>
          <w:sz w:val="24"/>
          <w:szCs w:val="24"/>
        </w:rPr>
        <w:t xml:space="preserve"> határozzák meg.</w:t>
      </w:r>
    </w:p>
    <w:p w14:paraId="13779F88" w14:textId="77777777" w:rsidR="00EC649E" w:rsidRPr="00EC649E" w:rsidRDefault="00EC649E" w:rsidP="00EC649E">
      <w:pPr>
        <w:spacing w:after="120"/>
        <w:rPr>
          <w:rFonts w:asciiTheme="minorHAnsi" w:hAnsiTheme="minorHAnsi" w:cstheme="minorHAnsi"/>
          <w:sz w:val="24"/>
          <w:szCs w:val="24"/>
        </w:rPr>
      </w:pPr>
    </w:p>
    <w:p w14:paraId="6F2FEE35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649E">
        <w:rPr>
          <w:rFonts w:asciiTheme="minorHAnsi" w:hAnsiTheme="minorHAnsi" w:cstheme="minorHAnsi"/>
          <w:b/>
          <w:sz w:val="24"/>
          <w:szCs w:val="24"/>
        </w:rPr>
        <w:t>2.§</w:t>
      </w:r>
    </w:p>
    <w:p w14:paraId="1CD2643D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EC649E">
        <w:rPr>
          <w:rFonts w:asciiTheme="minorHAnsi" w:hAnsiTheme="minorHAnsi" w:cstheme="minorHAnsi"/>
          <w:i/>
          <w:sz w:val="24"/>
          <w:szCs w:val="24"/>
        </w:rPr>
        <w:t xml:space="preserve">A tanácsülésen résztvevők köre </w:t>
      </w:r>
    </w:p>
    <w:p w14:paraId="4E5C2ABC" w14:textId="77777777" w:rsidR="00EC649E" w:rsidRPr="00EC649E" w:rsidRDefault="00EC649E" w:rsidP="00EC649E">
      <w:pPr>
        <w:pStyle w:val="Listaszerbekezds"/>
        <w:numPr>
          <w:ilvl w:val="0"/>
          <w:numId w:val="1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 xml:space="preserve">A Kari Tanács ülései nyilvánosak. Zárt ülés a PPK SZMSZ 24.§ (10) bekezdése szerint rendelhető el. </w:t>
      </w:r>
    </w:p>
    <w:p w14:paraId="40E05F70" w14:textId="77777777" w:rsidR="00EC649E" w:rsidRPr="00EC649E" w:rsidRDefault="00EC649E" w:rsidP="00EC649E">
      <w:pPr>
        <w:pStyle w:val="Listaszerbekezds"/>
        <w:numPr>
          <w:ilvl w:val="0"/>
          <w:numId w:val="1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 Kari Tanács tagjai az ülésről csak igazoltan maradhatnak távol. Igazoltan marad távol, aki hiányzását – annak oka megjelölésével együtt – legkésőbb az ülést megelőző napig a Dékáni Hivatalhoz címzett írásbeli nyilatkozatával jelzi.</w:t>
      </w:r>
    </w:p>
    <w:p w14:paraId="7ABA302A" w14:textId="77777777" w:rsidR="00EC649E" w:rsidRPr="00EC649E" w:rsidRDefault="00EC649E" w:rsidP="00EC649E">
      <w:pPr>
        <w:spacing w:after="120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53D6AB5A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649E">
        <w:rPr>
          <w:rFonts w:asciiTheme="minorHAnsi" w:hAnsiTheme="minorHAnsi" w:cstheme="minorHAnsi"/>
          <w:b/>
          <w:sz w:val="24"/>
          <w:szCs w:val="24"/>
        </w:rPr>
        <w:t>3. §</w:t>
      </w:r>
    </w:p>
    <w:p w14:paraId="6D786B57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EC649E">
        <w:rPr>
          <w:rFonts w:asciiTheme="minorHAnsi" w:hAnsiTheme="minorHAnsi" w:cstheme="minorHAnsi"/>
          <w:i/>
          <w:sz w:val="24"/>
          <w:szCs w:val="24"/>
        </w:rPr>
        <w:t>A Kari Tanács ülésterve</w:t>
      </w:r>
    </w:p>
    <w:p w14:paraId="3FBAEC08" w14:textId="057733E8" w:rsidR="00EC649E" w:rsidRPr="00EC649E" w:rsidRDefault="00EC649E" w:rsidP="00EC649E">
      <w:pPr>
        <w:pStyle w:val="Szvegtrzsbehzssal"/>
        <w:spacing w:after="120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 xml:space="preserve">A Kari Tanács munkáját a dékán által félévenként meghatározott ülésterv alapján végzi. Az ülésterv lehetőség szerint tartalmazza a tanácsülések tervezett napirendjét. </w:t>
      </w:r>
    </w:p>
    <w:p w14:paraId="00FDB977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p w14:paraId="20C0B371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649E">
        <w:rPr>
          <w:rFonts w:asciiTheme="minorHAnsi" w:hAnsiTheme="minorHAnsi" w:cstheme="minorHAnsi"/>
          <w:b/>
          <w:sz w:val="24"/>
          <w:szCs w:val="24"/>
        </w:rPr>
        <w:t>4. §</w:t>
      </w:r>
    </w:p>
    <w:p w14:paraId="1BB0CC26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EC649E">
        <w:rPr>
          <w:rFonts w:asciiTheme="minorHAnsi" w:hAnsiTheme="minorHAnsi" w:cstheme="minorHAnsi"/>
          <w:i/>
          <w:sz w:val="24"/>
          <w:szCs w:val="24"/>
        </w:rPr>
        <w:t>A Kari Tanács ülésének előkészítése</w:t>
      </w:r>
    </w:p>
    <w:p w14:paraId="68948177" w14:textId="77777777" w:rsidR="00EC649E" w:rsidRPr="00EC649E" w:rsidRDefault="00EC649E" w:rsidP="00EC649E">
      <w:pPr>
        <w:pStyle w:val="Listaszerbekezds"/>
        <w:numPr>
          <w:ilvl w:val="0"/>
          <w:numId w:val="2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 Kari Tanács üléseit a tanács titkára készíti elő.</w:t>
      </w:r>
    </w:p>
    <w:p w14:paraId="2437A882" w14:textId="77777777" w:rsidR="00EC649E" w:rsidRPr="00EC649E" w:rsidRDefault="00EC649E" w:rsidP="00EC649E">
      <w:pPr>
        <w:pStyle w:val="Listaszerbekezds"/>
        <w:numPr>
          <w:ilvl w:val="0"/>
          <w:numId w:val="2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 xml:space="preserve">Az ülések napirendjét, valamint az egyes napirendi pontokhoz kapcsolódó előterjesztéseket a tanácstagoknak és az állandó meghívottaknak, továbbá az esetenkénti </w:t>
      </w:r>
      <w:r w:rsidRPr="00EC649E">
        <w:rPr>
          <w:rFonts w:asciiTheme="minorHAnsi" w:hAnsiTheme="minorHAnsi" w:cstheme="minorHAnsi"/>
          <w:sz w:val="24"/>
          <w:szCs w:val="24"/>
        </w:rPr>
        <w:lastRenderedPageBreak/>
        <w:t>egyéb résztvevőknek – legalább egy héttel az ülés előtt, a hely és az időpont megjelölésével – írásban kell megküldeni. Az ülésre szóló meghívót a dékán írja alá. Kivételes esetben, a dékán előzetes hozzájárulásával, a tárgyalásra kitűzött kérdés szóban is előterjeszthető.</w:t>
      </w:r>
    </w:p>
    <w:p w14:paraId="06483F2C" w14:textId="77777777" w:rsidR="00EC649E" w:rsidRPr="00EC649E" w:rsidRDefault="00EC649E" w:rsidP="00EC649E">
      <w:pPr>
        <w:pStyle w:val="Listaszerbekezds"/>
        <w:numPr>
          <w:ilvl w:val="0"/>
          <w:numId w:val="2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 xml:space="preserve">A Kari Tanács elé kerülő előterjesztések egy része tájékoztató jellegű, másik – nagyobb csoportjuk – állásfoglalást kíván. Az utóbbiaknak minden esetben tartalmazniuk kell határozati </w:t>
      </w:r>
      <w:proofErr w:type="spellStart"/>
      <w:r w:rsidRPr="00EC649E">
        <w:rPr>
          <w:rFonts w:asciiTheme="minorHAnsi" w:hAnsiTheme="minorHAnsi" w:cstheme="minorHAnsi"/>
          <w:sz w:val="24"/>
          <w:szCs w:val="24"/>
        </w:rPr>
        <w:t>javaslato</w:t>
      </w:r>
      <w:proofErr w:type="spellEnd"/>
      <w:r w:rsidRPr="00EC649E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EC649E">
        <w:rPr>
          <w:rFonts w:asciiTheme="minorHAnsi" w:hAnsiTheme="minorHAnsi" w:cstheme="minorHAnsi"/>
          <w:sz w:val="24"/>
          <w:szCs w:val="24"/>
        </w:rPr>
        <w:t>ka</w:t>
      </w:r>
      <w:proofErr w:type="spellEnd"/>
      <w:r w:rsidRPr="00EC649E">
        <w:rPr>
          <w:rFonts w:asciiTheme="minorHAnsi" w:hAnsiTheme="minorHAnsi" w:cstheme="minorHAnsi"/>
          <w:sz w:val="24"/>
          <w:szCs w:val="24"/>
        </w:rPr>
        <w:t xml:space="preserve">)t, szövegüket pedig úgy kell megszerkeszteni, hogy a mérlegelést és az állásfoglalás kialakítását segítsék, illetve megkönnyítsék. Azokban az ügyekben, amelyeknek anyagi-pénzügyi kihatásai vannak, a ráfordítás várható összegét és forrását meg kell jelölni. Az előterjesztések kidolgozásába a szükséges mértékben be kell vonni a kérdésben illetékes kari állandó </w:t>
      </w:r>
      <w:proofErr w:type="spellStart"/>
      <w:r w:rsidRPr="00EC649E">
        <w:rPr>
          <w:rFonts w:asciiTheme="minorHAnsi" w:hAnsiTheme="minorHAnsi" w:cstheme="minorHAnsi"/>
          <w:sz w:val="24"/>
          <w:szCs w:val="24"/>
        </w:rPr>
        <w:t>bizottságo</w:t>
      </w:r>
      <w:proofErr w:type="spellEnd"/>
      <w:r w:rsidRPr="00EC649E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EC649E">
        <w:rPr>
          <w:rFonts w:asciiTheme="minorHAnsi" w:hAnsiTheme="minorHAnsi" w:cstheme="minorHAnsi"/>
          <w:sz w:val="24"/>
          <w:szCs w:val="24"/>
        </w:rPr>
        <w:t>ka</w:t>
      </w:r>
      <w:proofErr w:type="spellEnd"/>
      <w:r w:rsidRPr="00EC649E">
        <w:rPr>
          <w:rFonts w:asciiTheme="minorHAnsi" w:hAnsiTheme="minorHAnsi" w:cstheme="minorHAnsi"/>
          <w:sz w:val="24"/>
          <w:szCs w:val="24"/>
        </w:rPr>
        <w:t>)t és/vagy hivatalokat is. Az előterjesztésekben minden esetben fel kell tüntetni, ki(k), milyen előzmények alapján készítette/készítették.</w:t>
      </w:r>
    </w:p>
    <w:p w14:paraId="1CAC3A73" w14:textId="77777777" w:rsidR="00EC649E" w:rsidRPr="00EC649E" w:rsidRDefault="00EC649E" w:rsidP="00EC649E">
      <w:pPr>
        <w:pStyle w:val="Listaszerbekezds"/>
        <w:numPr>
          <w:ilvl w:val="0"/>
          <w:numId w:val="2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 Kar egészét érintő ügyek előterjesztésére a dékán a tanács véleményének meghallgatásával bizottságot küldhet ki. E bizottságokat elsősorban a tanács tagjaiból kell megalakítani, de az ügy jellege szerint az ideiglenes bizottság munkájába olyan szakemberek is bevonhatók, akik nem tagjai a Kari Tanácsnak.</w:t>
      </w:r>
    </w:p>
    <w:p w14:paraId="164B21DA" w14:textId="77777777" w:rsidR="00EC649E" w:rsidRPr="00EC649E" w:rsidRDefault="00EC649E" w:rsidP="00EC649E">
      <w:pPr>
        <w:spacing w:after="120"/>
        <w:ind w:firstLine="567"/>
        <w:rPr>
          <w:rFonts w:asciiTheme="minorHAnsi" w:hAnsiTheme="minorHAnsi" w:cstheme="minorHAnsi"/>
          <w:sz w:val="24"/>
          <w:szCs w:val="24"/>
        </w:rPr>
      </w:pPr>
    </w:p>
    <w:p w14:paraId="5B5E5407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649E">
        <w:rPr>
          <w:rFonts w:asciiTheme="minorHAnsi" w:hAnsiTheme="minorHAnsi" w:cstheme="minorHAnsi"/>
          <w:b/>
          <w:sz w:val="24"/>
          <w:szCs w:val="24"/>
        </w:rPr>
        <w:t>5. §</w:t>
      </w:r>
    </w:p>
    <w:p w14:paraId="4CCA7459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EC649E">
        <w:rPr>
          <w:rFonts w:asciiTheme="minorHAnsi" w:hAnsiTheme="minorHAnsi" w:cstheme="minorHAnsi"/>
          <w:i/>
          <w:sz w:val="24"/>
          <w:szCs w:val="24"/>
        </w:rPr>
        <w:t>A Kari Tanács ülése</w:t>
      </w:r>
    </w:p>
    <w:p w14:paraId="0DDE5214" w14:textId="77777777" w:rsidR="00EC649E" w:rsidRPr="00EC649E" w:rsidRDefault="00EC649E" w:rsidP="00EC649E">
      <w:pPr>
        <w:pStyle w:val="Listaszerbekezds"/>
        <w:numPr>
          <w:ilvl w:val="0"/>
          <w:numId w:val="3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 tanács üléseinek elnöke a dékán, aki e teendők ellátására bármelyik helyettesét felkérheti.</w:t>
      </w:r>
    </w:p>
    <w:p w14:paraId="24FF7148" w14:textId="77777777" w:rsidR="00EC649E" w:rsidRPr="00EC649E" w:rsidRDefault="00EC649E" w:rsidP="00EC649E">
      <w:pPr>
        <w:pStyle w:val="Listaszerbekezds"/>
        <w:numPr>
          <w:ilvl w:val="0"/>
          <w:numId w:val="3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Az elnök gondoskodik a tanácskozás rendjéről. Ennek keretében</w:t>
      </w:r>
    </w:p>
    <w:p w14:paraId="76A98A7B" w14:textId="77777777" w:rsidR="00EC649E" w:rsidRPr="00EC649E" w:rsidRDefault="00EC649E" w:rsidP="00EC649E">
      <w:pPr>
        <w:pStyle w:val="Listaszerbekezds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megnyitja az ülést; közli a kimentéseket, megállapítja és az ülés során, szükség szerint, ellenőrzi a határozatképességet;</w:t>
      </w:r>
    </w:p>
    <w:p w14:paraId="61327AC8" w14:textId="77777777" w:rsidR="00EC649E" w:rsidRPr="00EC649E" w:rsidRDefault="00EC649E" w:rsidP="00EC649E">
      <w:pPr>
        <w:pStyle w:val="Listaszerbekezds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indítványozza az előzetesen kiküldött napirend jóváhagyását vagy – indokolt esetben – módosítását;</w:t>
      </w:r>
    </w:p>
    <w:p w14:paraId="689D2C49" w14:textId="77777777" w:rsidR="00EC649E" w:rsidRPr="00EC649E" w:rsidRDefault="00EC649E" w:rsidP="00EC649E">
      <w:pPr>
        <w:pStyle w:val="Listaszerbekezds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felkéri a szavazatszámláló bizottság adott ülésen feladatot ellátó tagjait;</w:t>
      </w:r>
    </w:p>
    <w:p w14:paraId="70B8E05B" w14:textId="77777777" w:rsidR="00EC649E" w:rsidRPr="00EC649E" w:rsidRDefault="00EC649E" w:rsidP="00EC649E">
      <w:pPr>
        <w:pStyle w:val="Listaszerbekezds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vezeti a vitát;</w:t>
      </w:r>
    </w:p>
    <w:p w14:paraId="7F83FC37" w14:textId="77777777" w:rsidR="00EC649E" w:rsidRPr="00EC649E" w:rsidRDefault="00EC649E" w:rsidP="00EC649E">
      <w:pPr>
        <w:pStyle w:val="Listaszerbekezds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elrendeli az állásfoglalást (szavazást);</w:t>
      </w:r>
    </w:p>
    <w:p w14:paraId="056FBF3F" w14:textId="77777777" w:rsidR="00EC649E" w:rsidRPr="00EC649E" w:rsidRDefault="00EC649E" w:rsidP="00EC649E">
      <w:pPr>
        <w:pStyle w:val="Listaszerbekezds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kihirdeti a tanács állásfoglalásait és határozatait;</w:t>
      </w:r>
    </w:p>
    <w:p w14:paraId="2B0891B4" w14:textId="77777777" w:rsidR="00EC649E" w:rsidRPr="00EC649E" w:rsidRDefault="00EC649E" w:rsidP="00EC649E">
      <w:pPr>
        <w:pStyle w:val="Listaszerbekezds"/>
        <w:numPr>
          <w:ilvl w:val="0"/>
          <w:numId w:val="4"/>
        </w:numPr>
        <w:spacing w:after="120"/>
        <w:ind w:left="1423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bezárja az ülést.</w:t>
      </w:r>
    </w:p>
    <w:p w14:paraId="02CA7A9D" w14:textId="77777777" w:rsidR="00EC649E" w:rsidRPr="00EC649E" w:rsidRDefault="00EC649E" w:rsidP="00EC649E">
      <w:pPr>
        <w:pStyle w:val="Listaszerbekezds"/>
        <w:numPr>
          <w:ilvl w:val="0"/>
          <w:numId w:val="3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Az ülés napirendjét az elnök indítványára a tanács hagyja jóvá. A napirendi pontok tárgyalására általában egyenként kerül sor, de szorosan összefüggő ügyek esetén több napirendi pont együtt is tárgyalható.</w:t>
      </w:r>
    </w:p>
    <w:p w14:paraId="2CCE92CE" w14:textId="77777777" w:rsidR="00EC649E" w:rsidRPr="00EC649E" w:rsidRDefault="00EC649E" w:rsidP="00EC649E">
      <w:pPr>
        <w:pStyle w:val="Listaszerbekezds"/>
        <w:numPr>
          <w:ilvl w:val="0"/>
          <w:numId w:val="3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 xml:space="preserve">Az ülésen felmerülő, de a napirendre fel nem vett kérdéseket az ülés elején a Kari Tanács napirendre veheti. </w:t>
      </w:r>
    </w:p>
    <w:p w14:paraId="0BE2C467" w14:textId="77777777" w:rsidR="00EC649E" w:rsidRPr="00EC649E" w:rsidRDefault="00EC649E" w:rsidP="00EC649E">
      <w:pPr>
        <w:pStyle w:val="Listaszerbekezds"/>
        <w:numPr>
          <w:ilvl w:val="0"/>
          <w:numId w:val="3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 xml:space="preserve">A Kari </w:t>
      </w:r>
      <w:proofErr w:type="gramStart"/>
      <w:r w:rsidRPr="00EC649E">
        <w:rPr>
          <w:rFonts w:asciiTheme="minorHAnsi" w:hAnsiTheme="minorHAnsi" w:cstheme="minorHAnsi"/>
          <w:sz w:val="24"/>
          <w:szCs w:val="24"/>
        </w:rPr>
        <w:t>Tanács  a</w:t>
      </w:r>
      <w:proofErr w:type="gramEnd"/>
      <w:r w:rsidRPr="00EC649E">
        <w:rPr>
          <w:rFonts w:asciiTheme="minorHAnsi" w:hAnsiTheme="minorHAnsi" w:cstheme="minorHAnsi"/>
          <w:sz w:val="24"/>
          <w:szCs w:val="24"/>
        </w:rPr>
        <w:t xml:space="preserve"> tanév első ülésén hattagú szavazatszámláló bizottságot választ, amelynek legalább két tagja hallgató. A bizottság adott ülésen jelen lévő tagjai közül a Kari Tanács elnöke kér föl három tagot az ülésen a szavazatszámlálási feladatok ellátására. A bizottság közreműködik a határozatképesség megállapításában, titkos szavazás esetén segíti a szavazás lebonyolítását, és megállapítja az eredményt.</w:t>
      </w:r>
    </w:p>
    <w:p w14:paraId="15956C8D" w14:textId="77777777" w:rsidR="00EC649E" w:rsidRPr="00EC649E" w:rsidRDefault="00EC649E" w:rsidP="00EC649E">
      <w:pPr>
        <w:pStyle w:val="Listaszerbekezds"/>
        <w:numPr>
          <w:ilvl w:val="0"/>
          <w:numId w:val="3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lastRenderedPageBreak/>
        <w:t>Személyi ügyekben az SZMR-</w:t>
      </w:r>
      <w:proofErr w:type="spellStart"/>
      <w:r w:rsidRPr="00EC649E">
        <w:rPr>
          <w:rFonts w:asciiTheme="minorHAnsi" w:hAnsiTheme="minorHAnsi" w:cstheme="minorHAnsi"/>
          <w:sz w:val="24"/>
          <w:szCs w:val="24"/>
        </w:rPr>
        <w:t>ben</w:t>
      </w:r>
      <w:proofErr w:type="spellEnd"/>
      <w:r w:rsidRPr="00EC649E">
        <w:rPr>
          <w:rFonts w:asciiTheme="minorHAnsi" w:hAnsiTheme="minorHAnsi" w:cstheme="minorHAnsi"/>
          <w:sz w:val="24"/>
          <w:szCs w:val="24"/>
        </w:rPr>
        <w:t xml:space="preserve"> és a PPK SZMSZ-ben meghatározott személyek és testületek tehetnek javaslatokat. A személyi kérdések csak akkor tárgyalhatók, ha a jelöltekről elégséges információ áll a tanács tagjainak rendelkezésére. </w:t>
      </w:r>
    </w:p>
    <w:p w14:paraId="20721B7E" w14:textId="77777777" w:rsidR="00EC649E" w:rsidRPr="00EC649E" w:rsidRDefault="00EC649E" w:rsidP="00EC649E">
      <w:pPr>
        <w:pStyle w:val="Listaszerbekezds"/>
        <w:numPr>
          <w:ilvl w:val="0"/>
          <w:numId w:val="3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 tanácskozás menetében először az előterjesztésekhez kapcsolódó kérdések feltevésére kell lehetőséget adni. Kérdések feltevésére az ülés valamennyi résztvevője jogosult. A kérdésekre az ügy előadója válaszol. Ha a kérdés olyan információkat kíván, amelyeknek az előadó nincs birtokában, akkor a válaszadásra a következő tanácsülésig haladékot kérhet és kaphat.</w:t>
      </w:r>
    </w:p>
    <w:p w14:paraId="54956213" w14:textId="77777777" w:rsidR="00EC649E" w:rsidRPr="00EC649E" w:rsidRDefault="00EC649E" w:rsidP="00EC649E">
      <w:pPr>
        <w:pStyle w:val="Listaszerbekezds"/>
        <w:numPr>
          <w:ilvl w:val="0"/>
          <w:numId w:val="3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 kérdésekre adott válaszok után, illetőleg kérdések hiányában az elnök elrendeli a vitát. A vita során a dékán, a tanácstagok és a meghívottak véleményt nyilváníthatnak, indítványokat és észrevételeket tehetnek. Az elhangzott hozzászólásokra az előterjesztő általában a vita lezárásakor reagál. Nagy fontosságú napirendi pontok tárgyalásánál a tanács döntése alapján általános és részletes vita is tartható.</w:t>
      </w:r>
    </w:p>
    <w:p w14:paraId="01E060AD" w14:textId="77777777" w:rsidR="00EC649E" w:rsidRPr="00EC649E" w:rsidRDefault="00EC649E" w:rsidP="00EC649E">
      <w:pPr>
        <w:pStyle w:val="Listaszerbekezds"/>
        <w:numPr>
          <w:ilvl w:val="0"/>
          <w:numId w:val="3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 xml:space="preserve">Az előterjesztések megtárgyalása és az állásfoglalások kialakítása után kerülhet sor tájékoztató bejelentésekre. Ezek általában nem kívánnak állásfoglalást. </w:t>
      </w:r>
    </w:p>
    <w:p w14:paraId="17E9844C" w14:textId="77777777" w:rsidR="00EC649E" w:rsidRPr="00EC649E" w:rsidRDefault="00EC649E" w:rsidP="00EC649E">
      <w:pPr>
        <w:spacing w:after="120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74851AF8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649E">
        <w:rPr>
          <w:rFonts w:asciiTheme="minorHAnsi" w:hAnsiTheme="minorHAnsi" w:cstheme="minorHAnsi"/>
          <w:b/>
          <w:sz w:val="24"/>
          <w:szCs w:val="24"/>
        </w:rPr>
        <w:t>6. §</w:t>
      </w:r>
    </w:p>
    <w:p w14:paraId="31689840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EC649E">
        <w:rPr>
          <w:rFonts w:asciiTheme="minorHAnsi" w:hAnsiTheme="minorHAnsi" w:cstheme="minorHAnsi"/>
          <w:i/>
          <w:sz w:val="24"/>
          <w:szCs w:val="24"/>
        </w:rPr>
        <w:t xml:space="preserve">Határozatképesség, a döntéshozatal rendje </w:t>
      </w:r>
    </w:p>
    <w:p w14:paraId="14A5A858" w14:textId="77777777" w:rsidR="00EC649E" w:rsidRPr="00EC649E" w:rsidRDefault="00EC649E" w:rsidP="00EC649E">
      <w:pPr>
        <w:pStyle w:val="Listaszerbekezds"/>
        <w:numPr>
          <w:ilvl w:val="0"/>
          <w:numId w:val="5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 xml:space="preserve">A tanácsülés határozatképességéről és a döntéshozatal rendjéről az PPK SZMSZ 24. §-a rendelkezik. </w:t>
      </w:r>
    </w:p>
    <w:p w14:paraId="3237EA52" w14:textId="77777777" w:rsidR="00EC649E" w:rsidRPr="00EC649E" w:rsidRDefault="00EC649E" w:rsidP="00EC649E">
      <w:pPr>
        <w:pStyle w:val="Listaszerbekezds"/>
        <w:numPr>
          <w:ilvl w:val="0"/>
          <w:numId w:val="5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 tanácstagok távollétéről és pótlásáról az ELTE PPK SZMSZ 18. § (</w:t>
      </w:r>
      <w:proofErr w:type="gramStart"/>
      <w:r w:rsidRPr="00EC649E">
        <w:rPr>
          <w:rFonts w:asciiTheme="minorHAnsi" w:hAnsiTheme="minorHAnsi" w:cstheme="minorHAnsi"/>
          <w:sz w:val="24"/>
          <w:szCs w:val="24"/>
        </w:rPr>
        <w:t>4)–</w:t>
      </w:r>
      <w:proofErr w:type="gramEnd"/>
      <w:r w:rsidRPr="00EC649E">
        <w:rPr>
          <w:rFonts w:asciiTheme="minorHAnsi" w:hAnsiTheme="minorHAnsi" w:cstheme="minorHAnsi"/>
          <w:sz w:val="24"/>
          <w:szCs w:val="24"/>
        </w:rPr>
        <w:t xml:space="preserve">(5) bekezdései rendelkeznek. </w:t>
      </w:r>
    </w:p>
    <w:p w14:paraId="26252807" w14:textId="77777777" w:rsidR="00EC649E" w:rsidRPr="00EC649E" w:rsidRDefault="00EC649E" w:rsidP="00EC649E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7A7D5F05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649E">
        <w:rPr>
          <w:rFonts w:asciiTheme="minorHAnsi" w:hAnsiTheme="minorHAnsi" w:cstheme="minorHAnsi"/>
          <w:b/>
          <w:sz w:val="24"/>
          <w:szCs w:val="24"/>
        </w:rPr>
        <w:t>7. §</w:t>
      </w:r>
    </w:p>
    <w:p w14:paraId="36B331C9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EC649E">
        <w:rPr>
          <w:rFonts w:asciiTheme="minorHAnsi" w:hAnsiTheme="minorHAnsi" w:cstheme="minorHAnsi"/>
          <w:i/>
          <w:sz w:val="24"/>
          <w:szCs w:val="24"/>
        </w:rPr>
        <w:t>A Kari Tanács határozatainak meghozatala; a szavazati arányok megállapítása</w:t>
      </w:r>
    </w:p>
    <w:p w14:paraId="1389C650" w14:textId="77777777" w:rsidR="00EC649E" w:rsidRPr="00EC649E" w:rsidRDefault="00EC649E" w:rsidP="00EC649E">
      <w:pPr>
        <w:pStyle w:val="Listaszerbekezds"/>
        <w:numPr>
          <w:ilvl w:val="0"/>
          <w:numId w:val="6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 xml:space="preserve">Az elnök a tanácsülés által kialakított </w:t>
      </w:r>
      <w:proofErr w:type="spellStart"/>
      <w:r w:rsidRPr="00EC649E">
        <w:rPr>
          <w:rFonts w:asciiTheme="minorHAnsi" w:hAnsiTheme="minorHAnsi" w:cstheme="minorHAnsi"/>
          <w:sz w:val="24"/>
          <w:szCs w:val="24"/>
        </w:rPr>
        <w:t>állásponto</w:t>
      </w:r>
      <w:proofErr w:type="spellEnd"/>
      <w:r w:rsidRPr="00EC649E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EC649E">
        <w:rPr>
          <w:rFonts w:asciiTheme="minorHAnsi" w:hAnsiTheme="minorHAnsi" w:cstheme="minorHAnsi"/>
          <w:sz w:val="24"/>
          <w:szCs w:val="24"/>
        </w:rPr>
        <w:t>ka</w:t>
      </w:r>
      <w:proofErr w:type="spellEnd"/>
      <w:r w:rsidRPr="00EC649E">
        <w:rPr>
          <w:rFonts w:asciiTheme="minorHAnsi" w:hAnsiTheme="minorHAnsi" w:cstheme="minorHAnsi"/>
          <w:sz w:val="24"/>
          <w:szCs w:val="24"/>
        </w:rPr>
        <w:t>)t összefoglalja, s a tanács tagjait felhívja az állásfoglalásra. Az állásfoglalás általában szavazással történik. Minden esetben szavazást kell elrendelni azokban az ügyekben, amelyekben a tanács dönt, javaslatot tesz, vagy véleményt nyilvánít.</w:t>
      </w:r>
    </w:p>
    <w:p w14:paraId="278999D2" w14:textId="77777777" w:rsidR="00EC649E" w:rsidRPr="00EC649E" w:rsidRDefault="00EC649E" w:rsidP="00EC649E">
      <w:pPr>
        <w:pStyle w:val="Listaszerbekezds"/>
        <w:numPr>
          <w:ilvl w:val="0"/>
          <w:numId w:val="6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 tanács határozatait – általában nyílt szavazással – egyhangúlag vagy szótöbbséggel hozza. Szavazategyenlőség esetén az elnök szavazata dönt.  Az elnök a Kari Tanács tagjaival egyidejűleg szavaz.</w:t>
      </w:r>
    </w:p>
    <w:p w14:paraId="64DECDF3" w14:textId="77777777" w:rsidR="00EC649E" w:rsidRPr="00EC649E" w:rsidRDefault="00EC649E" w:rsidP="00EC649E">
      <w:pPr>
        <w:pStyle w:val="Listaszerbekezds"/>
        <w:numPr>
          <w:ilvl w:val="0"/>
          <w:numId w:val="6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 xml:space="preserve">Személyi ügyekben – ide nem számítva a tanácsülés lebonyolítása kapcsán ellátandó ügyrendi vagy ad hoc feladatokra vonatkozó személyi döntést (pl. a 4 §. (4) bekezdésében </w:t>
      </w:r>
      <w:proofErr w:type="gramStart"/>
      <w:r w:rsidRPr="00EC649E">
        <w:rPr>
          <w:rFonts w:asciiTheme="minorHAnsi" w:hAnsiTheme="minorHAnsi" w:cstheme="minorHAnsi"/>
          <w:sz w:val="24"/>
          <w:szCs w:val="24"/>
        </w:rPr>
        <w:t>megjelölt  bizottság</w:t>
      </w:r>
      <w:proofErr w:type="gramEnd"/>
      <w:r w:rsidRPr="00EC649E">
        <w:rPr>
          <w:rFonts w:asciiTheme="minorHAnsi" w:hAnsiTheme="minorHAnsi" w:cstheme="minorHAnsi"/>
          <w:sz w:val="24"/>
          <w:szCs w:val="24"/>
        </w:rPr>
        <w:t>) – titkos szavazást kell elrendelni. A titkos szavazás szavazólappal történik. Személyi kérdésekben csak igennel és nemmel lehet szavazni. Személyi ügyekben az állásfoglalás akkor érvényes, ha legalább egy jelölt a szavazatok több mint felét megkapta. Ha jogszabály vagy szabályzat másként nem rendelkezik, több jelölt esetén a jelöltek közötti sorrendet a pozitív szavazatok száma dönti el.</w:t>
      </w:r>
    </w:p>
    <w:p w14:paraId="528FDA1D" w14:textId="77777777" w:rsidR="00EC649E" w:rsidRPr="00EC649E" w:rsidRDefault="00EC649E" w:rsidP="00EC649E">
      <w:pPr>
        <w:pStyle w:val="Listaszerbekezds"/>
        <w:numPr>
          <w:ilvl w:val="0"/>
          <w:numId w:val="6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 xml:space="preserve">A szavazólapon több személy neve is szerepelhet, azonban mind a szavazás elrendelésekor, mind a szavazólapon írásban fel kell tüntetni azt, hogy a szavazás során a több </w:t>
      </w:r>
      <w:r w:rsidRPr="00EC649E">
        <w:rPr>
          <w:rFonts w:asciiTheme="minorHAnsi" w:hAnsiTheme="minorHAnsi" w:cstheme="minorHAnsi"/>
          <w:sz w:val="24"/>
          <w:szCs w:val="24"/>
        </w:rPr>
        <w:lastRenderedPageBreak/>
        <w:t>személy közül egyetlen választandó, vagy minden személyre leadott szavazat külön-külön érvényes (pl. bizottsági tagok együttes megválasztása esetén).</w:t>
      </w:r>
    </w:p>
    <w:p w14:paraId="73AF6785" w14:textId="77777777" w:rsidR="00EC649E" w:rsidRPr="00EC649E" w:rsidRDefault="00EC649E" w:rsidP="00EC649E">
      <w:pPr>
        <w:pStyle w:val="Listaszerbekezds"/>
        <w:numPr>
          <w:ilvl w:val="0"/>
          <w:numId w:val="6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 xml:space="preserve">Érvénytelen annak a szavazata, aki személyi kérdésben tartózkodott (nem adott le szavazatot), vagy írásbeli szavazásnál értékelhetetlen szavazatot adott le. Értékelhetetlen a szavazat, ha a szavazó a több személy közüli választás esetén egynél több jelöltre, vagy egyikre sem szavazott, a szavazó ugyanazon névnél egynél több választ jelölt be (igennel és nemmel is szavazott), vagy egyik névnél sem jelölt meg semmilyen választ (teljesen üres szavazólap), vagy ha a szavazó a szavazólapon eredetileg nem szereplő, más személy nevét tüntette fel. </w:t>
      </w:r>
    </w:p>
    <w:p w14:paraId="2B23431E" w14:textId="77777777" w:rsidR="00EC649E" w:rsidRPr="00EC649E" w:rsidRDefault="00EC649E" w:rsidP="00EC649E">
      <w:pPr>
        <w:pStyle w:val="Listaszerbekezds"/>
        <w:numPr>
          <w:ilvl w:val="0"/>
          <w:numId w:val="6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Érvényes a szavazat, ha a szavazó a szavazólapon valamely jelölt nevét vagy az amelletti „igen” vagy „nem”, illetőleg ezzel megegyező funkciójú, más jelölést (</w:t>
      </w:r>
      <w:proofErr w:type="spellStart"/>
      <w:r w:rsidRPr="00EC649E">
        <w:rPr>
          <w:rFonts w:asciiTheme="minorHAnsi" w:hAnsiTheme="minorHAnsi" w:cstheme="minorHAnsi"/>
          <w:sz w:val="24"/>
          <w:szCs w:val="24"/>
        </w:rPr>
        <w:t>pl</w:t>
      </w:r>
      <w:proofErr w:type="spellEnd"/>
      <w:r w:rsidRPr="00EC649E">
        <w:rPr>
          <w:rFonts w:asciiTheme="minorHAnsi" w:hAnsiTheme="minorHAnsi" w:cstheme="minorHAnsi"/>
          <w:sz w:val="24"/>
          <w:szCs w:val="24"/>
        </w:rPr>
        <w:t xml:space="preserve"> „+” vagy „</w:t>
      </w:r>
      <w:proofErr w:type="gramStart"/>
      <w:r w:rsidRPr="00EC649E">
        <w:rPr>
          <w:rFonts w:asciiTheme="minorHAnsi" w:hAnsiTheme="minorHAnsi" w:cstheme="minorHAnsi"/>
          <w:sz w:val="24"/>
          <w:szCs w:val="24"/>
        </w:rPr>
        <w:t>–„ jelet</w:t>
      </w:r>
      <w:proofErr w:type="gramEnd"/>
      <w:r w:rsidRPr="00EC649E">
        <w:rPr>
          <w:rFonts w:asciiTheme="minorHAnsi" w:hAnsiTheme="minorHAnsi" w:cstheme="minorHAnsi"/>
          <w:sz w:val="24"/>
          <w:szCs w:val="24"/>
        </w:rPr>
        <w:t xml:space="preserve">, „támogatom” vagy „nem támogatom” szöveget stb.) bekarikázta, egyéb módon egyértelműen megjelölte. </w:t>
      </w:r>
    </w:p>
    <w:p w14:paraId="02D29BA9" w14:textId="77777777" w:rsidR="00EC649E" w:rsidRPr="00EC649E" w:rsidRDefault="00EC649E" w:rsidP="00EC649E">
      <w:pPr>
        <w:pStyle w:val="Listaszerbekezds"/>
        <w:numPr>
          <w:ilvl w:val="0"/>
          <w:numId w:val="6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Az érvénytelen szavazatokat a határozat eredménye szempontjából figyelmen kívül kell hagyni. Amennyiben az érvénytelen szavazatok figyelmen kívül hagyása esetén a leadott szavazatok száma nem éri el a szükséges határozatképességi küszöböt, úgy a szavazást meg kell ismételni.</w:t>
      </w:r>
    </w:p>
    <w:p w14:paraId="64AA59FD" w14:textId="77777777" w:rsidR="00EC649E" w:rsidRPr="00EC649E" w:rsidRDefault="00EC649E" w:rsidP="00EC649E">
      <w:pPr>
        <w:pStyle w:val="Listaszerbekezds"/>
        <w:numPr>
          <w:ilvl w:val="0"/>
          <w:numId w:val="6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 személyi ügyeken túl indokolt esetben bármikor dönthet a Kari Tanács titkos szavazás mellett a PPK SZMSZ 24. § (5) bekezdése alapján a jelen lévő tagok többségének kezdeményezésére.</w:t>
      </w:r>
    </w:p>
    <w:p w14:paraId="764B3692" w14:textId="77777777" w:rsidR="00EC649E" w:rsidRPr="00EC649E" w:rsidRDefault="00EC649E" w:rsidP="00EC649E">
      <w:pPr>
        <w:pStyle w:val="Listaszerbekezds"/>
        <w:numPr>
          <w:ilvl w:val="0"/>
          <w:numId w:val="6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 szavazatok arányát az ülésen ismertetni kell.</w:t>
      </w:r>
    </w:p>
    <w:p w14:paraId="3E7972F4" w14:textId="77777777" w:rsidR="00EC649E" w:rsidRPr="00EC649E" w:rsidRDefault="00EC649E" w:rsidP="00EC649E">
      <w:pPr>
        <w:pStyle w:val="Listaszerbekezds"/>
        <w:numPr>
          <w:ilvl w:val="0"/>
          <w:numId w:val="6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 szavazatok értékelése után a szavazólapokat meg kell semmisíteni. Erről a Kari Tanács titkára gondoskodik.</w:t>
      </w:r>
    </w:p>
    <w:p w14:paraId="543BD47B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p w14:paraId="1653445C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649E">
        <w:rPr>
          <w:rFonts w:asciiTheme="minorHAnsi" w:hAnsiTheme="minorHAnsi" w:cstheme="minorHAnsi"/>
          <w:b/>
          <w:sz w:val="24"/>
          <w:szCs w:val="24"/>
        </w:rPr>
        <w:t>8. §</w:t>
      </w:r>
    </w:p>
    <w:p w14:paraId="13723073" w14:textId="77777777" w:rsidR="00EC649E" w:rsidRPr="00EC649E" w:rsidRDefault="00EC649E" w:rsidP="00EC649E">
      <w:pPr>
        <w:pStyle w:val="Listaszerbekezds"/>
        <w:numPr>
          <w:ilvl w:val="0"/>
          <w:numId w:val="7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 Kari Tanács határozatait szükség esetén elektronikus levélszavazás formájában (</w:t>
      </w:r>
      <w:proofErr w:type="spellStart"/>
      <w:r w:rsidRPr="00EC649E">
        <w:rPr>
          <w:rFonts w:asciiTheme="minorHAnsi" w:hAnsiTheme="minorHAnsi" w:cstheme="minorHAnsi"/>
          <w:sz w:val="24"/>
          <w:szCs w:val="24"/>
        </w:rPr>
        <w:t>ímélben</w:t>
      </w:r>
      <w:proofErr w:type="spellEnd"/>
      <w:r w:rsidRPr="00EC649E">
        <w:rPr>
          <w:rFonts w:asciiTheme="minorHAnsi" w:hAnsiTheme="minorHAnsi" w:cstheme="minorHAnsi"/>
          <w:sz w:val="24"/>
          <w:szCs w:val="24"/>
        </w:rPr>
        <w:t xml:space="preserve">) is meghozhatja. Levélszavazás keretében csak „igen” vagy „nem” szavazat adható. A levélszavazás adminisztratív lebonyolítását a Kari Tanács titkára végzi a dékán rendelkezése alapján. </w:t>
      </w:r>
    </w:p>
    <w:p w14:paraId="1EB97A01" w14:textId="77777777" w:rsidR="00EC649E" w:rsidRPr="00EC649E" w:rsidRDefault="00EC649E" w:rsidP="00EC649E">
      <w:pPr>
        <w:pStyle w:val="Listaszerbekezds"/>
        <w:numPr>
          <w:ilvl w:val="0"/>
          <w:numId w:val="7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 xml:space="preserve">Levélszavazás esetén az arra való felhívást elektronikus levélben kapják meg a Kari Tanács tagjai. Az elektronikus levélnek tartalmaznia kell </w:t>
      </w:r>
    </w:p>
    <w:p w14:paraId="4C8A441E" w14:textId="77777777" w:rsidR="00EC649E" w:rsidRPr="00EC649E" w:rsidRDefault="00EC649E" w:rsidP="00EC649E">
      <w:pPr>
        <w:pStyle w:val="Listaszerbekezds"/>
        <w:numPr>
          <w:ilvl w:val="0"/>
          <w:numId w:val="8"/>
        </w:numPr>
        <w:tabs>
          <w:tab w:val="left" w:pos="993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az elektronikus levélszavazás tartásának indokolását,</w:t>
      </w:r>
    </w:p>
    <w:p w14:paraId="6F63FEE0" w14:textId="77777777" w:rsidR="00EC649E" w:rsidRPr="00EC649E" w:rsidRDefault="00EC649E" w:rsidP="00EC649E">
      <w:pPr>
        <w:pStyle w:val="Listaszerbekezds"/>
        <w:numPr>
          <w:ilvl w:val="0"/>
          <w:numId w:val="8"/>
        </w:numPr>
        <w:tabs>
          <w:tab w:val="left" w:pos="993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az előterjesztést,</w:t>
      </w:r>
    </w:p>
    <w:p w14:paraId="6A35B841" w14:textId="77777777" w:rsidR="00EC649E" w:rsidRPr="00EC649E" w:rsidRDefault="00EC649E" w:rsidP="00EC649E">
      <w:pPr>
        <w:pStyle w:val="Listaszerbekezds"/>
        <w:numPr>
          <w:ilvl w:val="0"/>
          <w:numId w:val="8"/>
        </w:numPr>
        <w:tabs>
          <w:tab w:val="left" w:pos="993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 határozati javaslatot, úgy megfogalmazva, hogy arra egyértelmű „igen” vagy „nem” szavazat adható legyen, valamint</w:t>
      </w:r>
    </w:p>
    <w:p w14:paraId="29EA9093" w14:textId="77777777" w:rsidR="00EC649E" w:rsidRPr="00EC649E" w:rsidRDefault="00EC649E" w:rsidP="00EC649E">
      <w:pPr>
        <w:pStyle w:val="Listaszerbekezds"/>
        <w:numPr>
          <w:ilvl w:val="0"/>
          <w:numId w:val="8"/>
        </w:numPr>
        <w:tabs>
          <w:tab w:val="left" w:pos="993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 szavazás leadásának határidejét, amely nem lehet kevesebb, mint egy és nem lehet több mint három munkanap,</w:t>
      </w:r>
    </w:p>
    <w:p w14:paraId="26B90DA7" w14:textId="77777777" w:rsidR="00EC649E" w:rsidRPr="00EC649E" w:rsidRDefault="00EC649E" w:rsidP="00EC649E">
      <w:pPr>
        <w:pStyle w:val="Listaszerbekezds"/>
        <w:numPr>
          <w:ilvl w:val="0"/>
          <w:numId w:val="8"/>
        </w:numPr>
        <w:tabs>
          <w:tab w:val="left" w:pos="993"/>
        </w:tabs>
        <w:spacing w:after="120"/>
        <w:ind w:left="1349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 xml:space="preserve">a szavazat elküldésére szolgáló válaszcímet. </w:t>
      </w:r>
    </w:p>
    <w:p w14:paraId="244D86A1" w14:textId="77777777" w:rsidR="00EC649E" w:rsidRPr="00EC649E" w:rsidRDefault="00EC649E" w:rsidP="00EC649E">
      <w:pPr>
        <w:pStyle w:val="Listaszerbekezds"/>
        <w:numPr>
          <w:ilvl w:val="0"/>
          <w:numId w:val="7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 xml:space="preserve">A szavazatokat a Kari Tanács titkárának kell megküldeni a megadott válaszcímre, aki a szavazás határidejét követő munkanapon az általános szabályok szerint összesíti a leadott szavazatokat, megállapítja a határozatképességet, és jegyzőkönyvben rögzíti a szavazás eredményét. Érvénytelen levélszavazást követően újabb szavazás ugyanazon kérdésben csak </w:t>
      </w:r>
      <w:r w:rsidRPr="00EC649E">
        <w:rPr>
          <w:rFonts w:asciiTheme="minorHAnsi" w:hAnsiTheme="minorHAnsi" w:cstheme="minorHAnsi"/>
          <w:sz w:val="24"/>
          <w:szCs w:val="24"/>
        </w:rPr>
        <w:lastRenderedPageBreak/>
        <w:t xml:space="preserve">ülésen tartható. Ha a levélszavazás eredményes, a jegyzőkönyvet a dékán jóváhagyja, és a titkár közreműködésével elektronikus levélben közli a tagokkal. </w:t>
      </w:r>
    </w:p>
    <w:p w14:paraId="1F416AA5" w14:textId="51C70608" w:rsidR="00826A4D" w:rsidRDefault="00EC649E" w:rsidP="00826A4D">
      <w:pPr>
        <w:pStyle w:val="Listaszerbekezds"/>
        <w:numPr>
          <w:ilvl w:val="0"/>
          <w:numId w:val="7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Az elektronikus levélszavazással hozott határozatok nyilvánosságára és közzétételére az általános szabályok irányadók.</w:t>
      </w:r>
    </w:p>
    <w:p w14:paraId="5B3F3E31" w14:textId="7D262111" w:rsidR="00826A4D" w:rsidRDefault="00826A4D" w:rsidP="00826A4D">
      <w:pPr>
        <w:pStyle w:val="Listaszerbekezds"/>
        <w:tabs>
          <w:tab w:val="left" w:pos="993"/>
        </w:tabs>
        <w:spacing w:after="120"/>
        <w:ind w:left="0"/>
        <w:contextualSpacing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86888">
        <w:rPr>
          <w:rFonts w:asciiTheme="minorHAnsi" w:hAnsiTheme="minorHAnsi" w:cstheme="minorHAnsi"/>
          <w:b/>
          <w:bCs/>
          <w:sz w:val="24"/>
          <w:szCs w:val="24"/>
        </w:rPr>
        <w:t>8/A. §</w:t>
      </w:r>
    </w:p>
    <w:p w14:paraId="3ACF8795" w14:textId="5A7CCD56" w:rsidR="00826A4D" w:rsidRDefault="00826A4D" w:rsidP="00FE2D58">
      <w:pPr>
        <w:pStyle w:val="Listaszerbekezds"/>
        <w:numPr>
          <w:ilvl w:val="0"/>
          <w:numId w:val="10"/>
        </w:numPr>
        <w:tabs>
          <w:tab w:val="left" w:pos="993"/>
        </w:tabs>
        <w:spacing w:after="12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PPK SZMSZ 22/A. §-a szerinti online választás </w:t>
      </w:r>
      <w:r w:rsidR="008518ED">
        <w:rPr>
          <w:rFonts w:asciiTheme="minorHAnsi" w:hAnsiTheme="minorHAnsi" w:cstheme="minorHAnsi"/>
          <w:sz w:val="24"/>
          <w:szCs w:val="24"/>
        </w:rPr>
        <w:t>lebonyolítása esetében jelölések a Választási Bizottság elnöke által meghatározott</w:t>
      </w:r>
      <w:r w:rsidR="00201DB7">
        <w:rPr>
          <w:rFonts w:asciiTheme="minorHAnsi" w:hAnsiTheme="minorHAnsi" w:cstheme="minorHAnsi"/>
          <w:sz w:val="24"/>
          <w:szCs w:val="24"/>
        </w:rPr>
        <w:t>, három napnál nem rövidebb</w:t>
      </w:r>
      <w:r w:rsidR="008518ED">
        <w:rPr>
          <w:rFonts w:asciiTheme="minorHAnsi" w:hAnsiTheme="minorHAnsi" w:cstheme="minorHAnsi"/>
          <w:sz w:val="24"/>
          <w:szCs w:val="24"/>
        </w:rPr>
        <w:t xml:space="preserve"> határidőig, </w:t>
      </w:r>
      <w:r w:rsidR="00FE2D58">
        <w:rPr>
          <w:rFonts w:asciiTheme="minorHAnsi" w:hAnsiTheme="minorHAnsi" w:cstheme="minorHAnsi"/>
          <w:sz w:val="24"/>
          <w:szCs w:val="24"/>
        </w:rPr>
        <w:t xml:space="preserve">egyetemi levelezési címről küldött </w:t>
      </w:r>
      <w:r w:rsidR="008518ED">
        <w:rPr>
          <w:rFonts w:asciiTheme="minorHAnsi" w:hAnsiTheme="minorHAnsi" w:cstheme="minorHAnsi"/>
          <w:sz w:val="24"/>
          <w:szCs w:val="24"/>
        </w:rPr>
        <w:t>elektro</w:t>
      </w:r>
      <w:r w:rsidR="00FE2D58">
        <w:rPr>
          <w:rFonts w:asciiTheme="minorHAnsi" w:hAnsiTheme="minorHAnsi" w:cstheme="minorHAnsi"/>
          <w:sz w:val="24"/>
          <w:szCs w:val="24"/>
        </w:rPr>
        <w:t>nikus levélben tehetők.</w:t>
      </w:r>
    </w:p>
    <w:p w14:paraId="05C2DF10" w14:textId="731377D9" w:rsidR="00D73D03" w:rsidRDefault="00201DB7" w:rsidP="00FE2D58">
      <w:pPr>
        <w:pStyle w:val="Listaszerbekezds"/>
        <w:numPr>
          <w:ilvl w:val="0"/>
          <w:numId w:val="10"/>
        </w:numPr>
        <w:tabs>
          <w:tab w:val="left" w:pos="993"/>
        </w:tabs>
        <w:spacing w:after="12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Az online választás során szükségessé váló</w:t>
      </w:r>
      <w:r w:rsidR="00841B93">
        <w:rPr>
          <w:rFonts w:asciiTheme="minorHAnsi" w:hAnsiTheme="minorHAnsi" w:cstheme="minorHAnsi"/>
          <w:sz w:val="24"/>
          <w:szCs w:val="24"/>
        </w:rPr>
        <w:t xml:space="preserve"> szavazásokat olyan elektronikus űrlap segítségével kell lebonyolítani, amely biztosítja a</w:t>
      </w:r>
      <w:r w:rsidR="00DA0EFF">
        <w:rPr>
          <w:rFonts w:asciiTheme="minorHAnsi" w:hAnsiTheme="minorHAnsi" w:cstheme="minorHAnsi"/>
          <w:sz w:val="24"/>
          <w:szCs w:val="24"/>
        </w:rPr>
        <w:t xml:space="preserve"> </w:t>
      </w:r>
      <w:r w:rsidR="00393913">
        <w:rPr>
          <w:rFonts w:asciiTheme="minorHAnsi" w:hAnsiTheme="minorHAnsi" w:cstheme="minorHAnsi"/>
          <w:sz w:val="24"/>
          <w:szCs w:val="24"/>
        </w:rPr>
        <w:t xml:space="preserve">szavazó </w:t>
      </w:r>
      <w:r w:rsidR="00DA0EFF">
        <w:rPr>
          <w:rFonts w:asciiTheme="minorHAnsi" w:hAnsiTheme="minorHAnsi" w:cstheme="minorHAnsi"/>
          <w:sz w:val="24"/>
          <w:szCs w:val="24"/>
        </w:rPr>
        <w:t>választójog</w:t>
      </w:r>
      <w:r w:rsidR="00393913">
        <w:rPr>
          <w:rFonts w:asciiTheme="minorHAnsi" w:hAnsiTheme="minorHAnsi" w:cstheme="minorHAnsi"/>
          <w:sz w:val="24"/>
          <w:szCs w:val="24"/>
        </w:rPr>
        <w:t>a</w:t>
      </w:r>
      <w:r w:rsidR="00DA0EFF">
        <w:rPr>
          <w:rFonts w:asciiTheme="minorHAnsi" w:hAnsiTheme="minorHAnsi" w:cstheme="minorHAnsi"/>
          <w:sz w:val="24"/>
          <w:szCs w:val="24"/>
        </w:rPr>
        <w:t xml:space="preserve"> meglétének ellenőrizhetőségét, a</w:t>
      </w:r>
      <w:r w:rsidR="00841B93">
        <w:rPr>
          <w:rFonts w:asciiTheme="minorHAnsi" w:hAnsiTheme="minorHAnsi" w:cstheme="minorHAnsi"/>
          <w:sz w:val="24"/>
          <w:szCs w:val="24"/>
        </w:rPr>
        <w:t xml:space="preserve"> szavazás eredményének </w:t>
      </w:r>
      <w:r w:rsidR="00DA0EFF">
        <w:rPr>
          <w:rFonts w:asciiTheme="minorHAnsi" w:hAnsiTheme="minorHAnsi" w:cstheme="minorHAnsi"/>
          <w:sz w:val="24"/>
          <w:szCs w:val="24"/>
        </w:rPr>
        <w:t xml:space="preserve">egyértelmű </w:t>
      </w:r>
      <w:proofErr w:type="spellStart"/>
      <w:r w:rsidR="00841B93">
        <w:rPr>
          <w:rFonts w:asciiTheme="minorHAnsi" w:hAnsiTheme="minorHAnsi" w:cstheme="minorHAnsi"/>
          <w:sz w:val="24"/>
          <w:szCs w:val="24"/>
        </w:rPr>
        <w:t>megállapíthatóságát</w:t>
      </w:r>
      <w:proofErr w:type="spellEnd"/>
      <w:r w:rsidR="00841B93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841B93">
        <w:rPr>
          <w:rFonts w:asciiTheme="minorHAnsi" w:hAnsiTheme="minorHAnsi" w:cstheme="minorHAnsi"/>
          <w:sz w:val="24"/>
          <w:szCs w:val="24"/>
        </w:rPr>
        <w:t>és</w:t>
      </w:r>
      <w:r w:rsidR="00DA0EFF">
        <w:rPr>
          <w:rFonts w:asciiTheme="minorHAnsi" w:hAnsiTheme="minorHAnsi" w:cstheme="minorHAnsi"/>
          <w:sz w:val="24"/>
          <w:szCs w:val="24"/>
        </w:rPr>
        <w:t>,</w:t>
      </w:r>
      <w:proofErr w:type="gramEnd"/>
      <w:r w:rsidR="00DA0EFF">
        <w:rPr>
          <w:rFonts w:asciiTheme="minorHAnsi" w:hAnsiTheme="minorHAnsi" w:cstheme="minorHAnsi"/>
          <w:sz w:val="24"/>
          <w:szCs w:val="24"/>
        </w:rPr>
        <w:t xml:space="preserve"> amennyiben szükséges, titkosságát.</w:t>
      </w:r>
    </w:p>
    <w:p w14:paraId="5AFF7D2B" w14:textId="65F1154D" w:rsidR="00841B93" w:rsidRDefault="00841B93" w:rsidP="00FE2D58">
      <w:pPr>
        <w:pStyle w:val="Listaszerbekezds"/>
        <w:numPr>
          <w:ilvl w:val="0"/>
          <w:numId w:val="10"/>
        </w:numPr>
        <w:tabs>
          <w:tab w:val="left" w:pos="993"/>
        </w:tabs>
        <w:spacing w:after="12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szavazás eredményét a Választási Bizottság </w:t>
      </w:r>
      <w:r w:rsidR="00DA0EFF">
        <w:rPr>
          <w:rFonts w:asciiTheme="minorHAnsi" w:hAnsiTheme="minorHAnsi" w:cstheme="minorHAnsi"/>
          <w:sz w:val="24"/>
          <w:szCs w:val="24"/>
        </w:rPr>
        <w:t xml:space="preserve">választáson </w:t>
      </w:r>
      <w:r>
        <w:rPr>
          <w:rFonts w:asciiTheme="minorHAnsi" w:hAnsiTheme="minorHAnsi" w:cstheme="minorHAnsi"/>
          <w:sz w:val="24"/>
          <w:szCs w:val="24"/>
        </w:rPr>
        <w:t>jelen lévő tagja a (2) bekezdés szerinti elektronikus űrlap alapján állapítja meg.</w:t>
      </w:r>
    </w:p>
    <w:p w14:paraId="19641A53" w14:textId="3B1A9307" w:rsidR="00841B93" w:rsidRPr="00086888" w:rsidRDefault="00841B93" w:rsidP="00D64A4E">
      <w:pPr>
        <w:pStyle w:val="Listaszerbekezds"/>
        <w:numPr>
          <w:ilvl w:val="0"/>
          <w:numId w:val="10"/>
        </w:numPr>
        <w:tabs>
          <w:tab w:val="left" w:pos="993"/>
        </w:tabs>
        <w:spacing w:after="12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választásról készült jegyzőkönyvet a Választási Bizottság elnöke vagy</w:t>
      </w:r>
      <w:r w:rsidR="00DA0EFF">
        <w:rPr>
          <w:rFonts w:asciiTheme="minorHAnsi" w:hAnsiTheme="minorHAnsi" w:cstheme="minorHAnsi"/>
          <w:sz w:val="24"/>
          <w:szCs w:val="24"/>
        </w:rPr>
        <w:t xml:space="preserve"> a választáson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F244B">
        <w:rPr>
          <w:rFonts w:asciiTheme="minorHAnsi" w:hAnsiTheme="minorHAnsi" w:cstheme="minorHAnsi"/>
          <w:sz w:val="24"/>
          <w:szCs w:val="24"/>
        </w:rPr>
        <w:t>elektronikusan</w:t>
      </w:r>
      <w:r w:rsidR="006A5B7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jelen lévő tagja elektronikus aláírásával hitelesíti.</w:t>
      </w:r>
    </w:p>
    <w:p w14:paraId="25C4D180" w14:textId="77777777" w:rsidR="00EC649E" w:rsidRPr="00EC649E" w:rsidRDefault="00EC649E" w:rsidP="00EC649E">
      <w:pPr>
        <w:spacing w:after="120"/>
        <w:rPr>
          <w:rFonts w:asciiTheme="minorHAnsi" w:hAnsiTheme="minorHAnsi" w:cstheme="minorHAnsi"/>
          <w:sz w:val="24"/>
          <w:szCs w:val="24"/>
        </w:rPr>
      </w:pPr>
    </w:p>
    <w:p w14:paraId="0AA5D80C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649E">
        <w:rPr>
          <w:rFonts w:asciiTheme="minorHAnsi" w:hAnsiTheme="minorHAnsi" w:cstheme="minorHAnsi"/>
          <w:b/>
          <w:sz w:val="24"/>
          <w:szCs w:val="24"/>
        </w:rPr>
        <w:t>9. §</w:t>
      </w:r>
    </w:p>
    <w:p w14:paraId="175DEED9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EC649E">
        <w:rPr>
          <w:rFonts w:asciiTheme="minorHAnsi" w:hAnsiTheme="minorHAnsi" w:cstheme="minorHAnsi"/>
          <w:i/>
          <w:sz w:val="24"/>
          <w:szCs w:val="24"/>
        </w:rPr>
        <w:t xml:space="preserve">A tanácsülések dokumentációja, a dokumentumok nyilvánossága </w:t>
      </w:r>
    </w:p>
    <w:p w14:paraId="09A0ADF0" w14:textId="77777777" w:rsidR="00EC649E" w:rsidRPr="00EC649E" w:rsidRDefault="00EC649E" w:rsidP="00EC649E">
      <w:pPr>
        <w:pStyle w:val="Listaszerbekezds"/>
        <w:numPr>
          <w:ilvl w:val="0"/>
          <w:numId w:val="9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 tanács üléseiről jegyzőkönyvi kivonatot és hangfelvételt kell készíteni, amiről a tanács titkára gondoskodik. A jegyzőkönyvi kivonatnak tömör formában tartalmaznia kell mindazokat az információkat, amelyek alapján az ülések rekonstruálhatók, illetve bármely részletük a hangfelvételről azonosítható (hely, időpont, az elnök és a jelenlévők személye, az elfogadott napirend, az ülésen elhangzott előterjesztések, kérdések, állásfoglalások összessége). A jegyzőkönyvi kivonat egy példányát az ülés meghívójának iktatószámán az irattárban kell megőrizni, a hangfelvétel biztonságos megőrzéséről gondoskodni kell.</w:t>
      </w:r>
    </w:p>
    <w:p w14:paraId="743D7F04" w14:textId="77777777" w:rsidR="00EC649E" w:rsidRPr="00EC649E" w:rsidRDefault="00EC649E" w:rsidP="00EC649E">
      <w:pPr>
        <w:pStyle w:val="Listaszerbekezds"/>
        <w:numPr>
          <w:ilvl w:val="0"/>
          <w:numId w:val="9"/>
        </w:numPr>
        <w:tabs>
          <w:tab w:val="left" w:pos="993"/>
        </w:tabs>
        <w:spacing w:after="120"/>
        <w:ind w:left="0" w:firstLine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649E">
        <w:rPr>
          <w:rFonts w:asciiTheme="minorHAnsi" w:hAnsiTheme="minorHAnsi" w:cstheme="minorHAnsi"/>
          <w:sz w:val="24"/>
          <w:szCs w:val="24"/>
        </w:rPr>
        <w:t>A tanács ülésén elhangzottak írásba foglalásáról, az ülés anyagainak nyilvántartásáról és nyilvánosságáról a PPK SZMSZ 25.§ (</w:t>
      </w:r>
      <w:proofErr w:type="gramStart"/>
      <w:r w:rsidRPr="00EC649E">
        <w:rPr>
          <w:rFonts w:asciiTheme="minorHAnsi" w:hAnsiTheme="minorHAnsi" w:cstheme="minorHAnsi"/>
          <w:sz w:val="24"/>
          <w:szCs w:val="24"/>
        </w:rPr>
        <w:t>3)–</w:t>
      </w:r>
      <w:proofErr w:type="gramEnd"/>
      <w:r w:rsidRPr="00EC649E">
        <w:rPr>
          <w:rFonts w:asciiTheme="minorHAnsi" w:hAnsiTheme="minorHAnsi" w:cstheme="minorHAnsi"/>
          <w:sz w:val="24"/>
          <w:szCs w:val="24"/>
        </w:rPr>
        <w:t xml:space="preserve">(5) bekezdései rendelkeznek. </w:t>
      </w:r>
    </w:p>
    <w:p w14:paraId="763EAA72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p w14:paraId="5D1DCA21" w14:textId="77777777" w:rsidR="00EC649E" w:rsidRPr="00EC649E" w:rsidRDefault="00EC649E" w:rsidP="00EC649E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649E">
        <w:rPr>
          <w:rFonts w:asciiTheme="minorHAnsi" w:hAnsiTheme="minorHAnsi" w:cstheme="minorHAnsi"/>
          <w:b/>
          <w:sz w:val="24"/>
          <w:szCs w:val="24"/>
        </w:rPr>
        <w:t>10. §</w:t>
      </w:r>
    </w:p>
    <w:p w14:paraId="5AE0316C" w14:textId="509237FD" w:rsidR="00EC649E" w:rsidRPr="00EC649E" w:rsidRDefault="00EC649E" w:rsidP="00EC649E">
      <w:pPr>
        <w:spacing w:after="120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4193D">
        <w:rPr>
          <w:rFonts w:asciiTheme="minorHAnsi" w:hAnsiTheme="minorHAnsi" w:cstheme="minorHAnsi"/>
          <w:sz w:val="24"/>
          <w:szCs w:val="24"/>
        </w:rPr>
        <w:t xml:space="preserve">Az ügyrendet a Kari Tanács a 2015. december 2-i ülésén fogadta el, a </w:t>
      </w:r>
      <w:r w:rsidR="002358A2" w:rsidRPr="0004193D">
        <w:rPr>
          <w:rFonts w:asciiTheme="minorHAnsi" w:hAnsiTheme="minorHAnsi" w:cstheme="minorHAnsi"/>
          <w:sz w:val="24"/>
          <w:szCs w:val="24"/>
        </w:rPr>
        <w:t>2021</w:t>
      </w:r>
      <w:r w:rsidRPr="0004193D">
        <w:rPr>
          <w:rFonts w:asciiTheme="minorHAnsi" w:hAnsiTheme="minorHAnsi" w:cstheme="minorHAnsi"/>
          <w:sz w:val="24"/>
          <w:szCs w:val="24"/>
        </w:rPr>
        <w:t>. szeptember</w:t>
      </w:r>
      <w:r w:rsidR="000E5074">
        <w:rPr>
          <w:rFonts w:asciiTheme="minorHAnsi" w:hAnsiTheme="minorHAnsi" w:cstheme="minorHAnsi"/>
          <w:sz w:val="24"/>
          <w:szCs w:val="24"/>
        </w:rPr>
        <w:t xml:space="preserve"> </w:t>
      </w:r>
      <w:r w:rsidR="00A21151">
        <w:rPr>
          <w:rFonts w:asciiTheme="minorHAnsi" w:hAnsiTheme="minorHAnsi" w:cstheme="minorHAnsi"/>
          <w:sz w:val="24"/>
          <w:szCs w:val="24"/>
        </w:rPr>
        <w:t>16-i levélszavazáson</w:t>
      </w:r>
      <w:r w:rsidRPr="0004193D">
        <w:rPr>
          <w:rFonts w:asciiTheme="minorHAnsi" w:hAnsiTheme="minorHAnsi" w:cstheme="minorHAnsi"/>
          <w:sz w:val="24"/>
          <w:szCs w:val="24"/>
        </w:rPr>
        <w:t xml:space="preserve"> módosította.</w:t>
      </w:r>
      <w:r w:rsidRPr="00EC649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5D4E97A" w14:textId="77777777" w:rsidR="00EC649E" w:rsidRPr="00EC649E" w:rsidRDefault="00EC649E" w:rsidP="00EC649E">
      <w:pPr>
        <w:spacing w:after="120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6B3193BB" w14:textId="77777777" w:rsidR="00B66401" w:rsidRPr="00EC649E" w:rsidRDefault="00B66401">
      <w:pPr>
        <w:rPr>
          <w:rFonts w:asciiTheme="minorHAnsi" w:hAnsiTheme="minorHAnsi" w:cstheme="minorHAnsi"/>
        </w:rPr>
      </w:pPr>
    </w:p>
    <w:p w14:paraId="67FD5F46" w14:textId="77777777" w:rsidR="00B66401" w:rsidRPr="00EC649E" w:rsidRDefault="00B66401">
      <w:pPr>
        <w:rPr>
          <w:rFonts w:asciiTheme="minorHAnsi" w:hAnsiTheme="minorHAnsi" w:cstheme="minorHAnsi"/>
        </w:rPr>
      </w:pPr>
    </w:p>
    <w:p w14:paraId="7E3CE175" w14:textId="77777777" w:rsidR="00B66401" w:rsidRPr="00EC649E" w:rsidRDefault="00B66401">
      <w:pPr>
        <w:rPr>
          <w:rFonts w:asciiTheme="minorHAnsi" w:hAnsiTheme="minorHAnsi" w:cstheme="minorHAnsi"/>
        </w:rPr>
      </w:pPr>
    </w:p>
    <w:p w14:paraId="00A24E54" w14:textId="77777777" w:rsidR="00B66401" w:rsidRPr="00EC649E" w:rsidRDefault="00B66401">
      <w:pPr>
        <w:rPr>
          <w:rFonts w:asciiTheme="minorHAnsi" w:hAnsiTheme="minorHAnsi" w:cstheme="minorHAnsi"/>
        </w:rPr>
      </w:pPr>
    </w:p>
    <w:p w14:paraId="6DA393B3" w14:textId="77777777" w:rsidR="00B66401" w:rsidRPr="00EC649E" w:rsidRDefault="00B66401">
      <w:pPr>
        <w:rPr>
          <w:rFonts w:asciiTheme="minorHAnsi" w:hAnsiTheme="minorHAnsi" w:cstheme="minorHAnsi"/>
        </w:rPr>
      </w:pPr>
    </w:p>
    <w:p w14:paraId="37663A28" w14:textId="77777777" w:rsidR="00B66401" w:rsidRPr="00EC649E" w:rsidRDefault="00B66401">
      <w:pPr>
        <w:rPr>
          <w:rFonts w:asciiTheme="minorHAnsi" w:hAnsiTheme="minorHAnsi" w:cstheme="minorHAnsi"/>
        </w:rPr>
      </w:pPr>
    </w:p>
    <w:p w14:paraId="67D1E6C6" w14:textId="77777777" w:rsidR="00B66401" w:rsidRPr="00EC649E" w:rsidRDefault="00B66401">
      <w:pPr>
        <w:rPr>
          <w:rFonts w:asciiTheme="minorHAnsi" w:hAnsiTheme="minorHAnsi" w:cstheme="minorHAnsi"/>
        </w:rPr>
      </w:pPr>
    </w:p>
    <w:sectPr w:rsidR="00B66401" w:rsidRPr="00EC649E" w:rsidSect="00B66401">
      <w:footerReference w:type="default" r:id="rId8"/>
      <w:headerReference w:type="first" r:id="rId9"/>
      <w:pgSz w:w="11906" w:h="16838"/>
      <w:pgMar w:top="1417" w:right="1417" w:bottom="1417" w:left="1417" w:header="2835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591DC" w14:textId="77777777" w:rsidR="004663C8" w:rsidRDefault="004663C8" w:rsidP="001B5F9B">
      <w:r>
        <w:separator/>
      </w:r>
    </w:p>
  </w:endnote>
  <w:endnote w:type="continuationSeparator" w:id="0">
    <w:p w14:paraId="10245220" w14:textId="77777777" w:rsidR="004663C8" w:rsidRDefault="004663C8" w:rsidP="001B5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DC5AC05-2366-E14B-B842-CDEE9A2688C9}"/>
    <w:embedBold r:id="rId2" w:fontKey="{FDC28A86-5735-DC44-9FB9-4A869B968A64}"/>
    <w:embedItalic r:id="rId3" w:fontKey="{E278C48A-8447-444E-8094-2D85024BFDDF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2"/>
        <w:szCs w:val="22"/>
      </w:rPr>
      <w:id w:val="-177039041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845E6AD" w14:textId="77777777" w:rsidR="00826A4D" w:rsidRPr="00EC649E" w:rsidRDefault="00826A4D">
        <w:pPr>
          <w:pStyle w:val="llb"/>
          <w:jc w:val="right"/>
          <w:rPr>
            <w:rFonts w:asciiTheme="minorHAnsi" w:hAnsiTheme="minorHAnsi" w:cstheme="minorHAnsi"/>
            <w:sz w:val="24"/>
            <w:szCs w:val="24"/>
          </w:rPr>
        </w:pPr>
        <w:r w:rsidRPr="00EC649E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EC649E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EC649E">
          <w:rPr>
            <w:rFonts w:asciiTheme="minorHAnsi" w:hAnsiTheme="minorHAnsi" w:cstheme="minorHAnsi"/>
            <w:sz w:val="24"/>
            <w:szCs w:val="24"/>
          </w:rPr>
          <w:fldChar w:fldCharType="separate"/>
        </w:r>
        <w:r>
          <w:rPr>
            <w:rFonts w:asciiTheme="minorHAnsi" w:hAnsiTheme="minorHAnsi" w:cstheme="minorHAnsi"/>
            <w:noProof/>
            <w:sz w:val="24"/>
            <w:szCs w:val="24"/>
          </w:rPr>
          <w:t>2</w:t>
        </w:r>
        <w:r w:rsidRPr="00EC649E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3CAF4CBF" w14:textId="77777777" w:rsidR="00826A4D" w:rsidRDefault="00826A4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D8C73" w14:textId="77777777" w:rsidR="004663C8" w:rsidRDefault="004663C8" w:rsidP="001B5F9B">
      <w:r>
        <w:separator/>
      </w:r>
    </w:p>
  </w:footnote>
  <w:footnote w:type="continuationSeparator" w:id="0">
    <w:p w14:paraId="11452D3D" w14:textId="77777777" w:rsidR="004663C8" w:rsidRDefault="004663C8" w:rsidP="001B5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C22A6" w14:textId="77777777" w:rsidR="00826A4D" w:rsidRDefault="00826A4D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26E7DD" wp14:editId="5699BD0F">
          <wp:simplePos x="0" y="0"/>
          <wp:positionH relativeFrom="page">
            <wp:align>left</wp:align>
          </wp:positionH>
          <wp:positionV relativeFrom="paragraph">
            <wp:posOffset>-1781175</wp:posOffset>
          </wp:positionV>
          <wp:extent cx="7572219" cy="162131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jléc_képként_kar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219" cy="1621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863B9"/>
    <w:multiLevelType w:val="hybridMultilevel"/>
    <w:tmpl w:val="8F0C3FD6"/>
    <w:lvl w:ilvl="0" w:tplc="8F52B1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70BE6"/>
    <w:multiLevelType w:val="hybridMultilevel"/>
    <w:tmpl w:val="3998D802"/>
    <w:lvl w:ilvl="0" w:tplc="CBCC04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408B8"/>
    <w:multiLevelType w:val="hybridMultilevel"/>
    <w:tmpl w:val="8174E1C8"/>
    <w:lvl w:ilvl="0" w:tplc="E4680A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71676"/>
    <w:multiLevelType w:val="hybridMultilevel"/>
    <w:tmpl w:val="CA745598"/>
    <w:lvl w:ilvl="0" w:tplc="FC18C2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33187"/>
    <w:multiLevelType w:val="hybridMultilevel"/>
    <w:tmpl w:val="9C307C74"/>
    <w:lvl w:ilvl="0" w:tplc="DA20A0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2762F"/>
    <w:multiLevelType w:val="hybridMultilevel"/>
    <w:tmpl w:val="36D271C2"/>
    <w:lvl w:ilvl="0" w:tplc="6C1000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94D65"/>
    <w:multiLevelType w:val="hybridMultilevel"/>
    <w:tmpl w:val="B7E205B2"/>
    <w:lvl w:ilvl="0" w:tplc="8A4C12E8">
      <w:numFmt w:val="bullet"/>
      <w:lvlText w:val="–"/>
      <w:lvlJc w:val="left"/>
      <w:pPr>
        <w:ind w:left="1428" w:hanging="360"/>
      </w:pPr>
      <w:rPr>
        <w:rFonts w:ascii="Garamond" w:eastAsiaTheme="minorHAnsi" w:hAnsi="Garamond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9F3782A"/>
    <w:multiLevelType w:val="hybridMultilevel"/>
    <w:tmpl w:val="8F0C3FD6"/>
    <w:lvl w:ilvl="0" w:tplc="8F52B1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D6DCA"/>
    <w:multiLevelType w:val="hybridMultilevel"/>
    <w:tmpl w:val="9FC4C690"/>
    <w:lvl w:ilvl="0" w:tplc="EB804D3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75FA38EE"/>
    <w:multiLevelType w:val="hybridMultilevel"/>
    <w:tmpl w:val="8F0C3FD6"/>
    <w:lvl w:ilvl="0" w:tplc="8F52B1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embedTrueTypeFonts/>
  <w:saveSubsetFonts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F9B"/>
    <w:rsid w:val="00026E77"/>
    <w:rsid w:val="0004193D"/>
    <w:rsid w:val="00086888"/>
    <w:rsid w:val="000D2DF7"/>
    <w:rsid w:val="000E5074"/>
    <w:rsid w:val="001658C6"/>
    <w:rsid w:val="00173AA2"/>
    <w:rsid w:val="00176852"/>
    <w:rsid w:val="00186A3C"/>
    <w:rsid w:val="001A2452"/>
    <w:rsid w:val="001B5F9B"/>
    <w:rsid w:val="00201DB7"/>
    <w:rsid w:val="00205A14"/>
    <w:rsid w:val="00207EAE"/>
    <w:rsid w:val="002358A2"/>
    <w:rsid w:val="00261C57"/>
    <w:rsid w:val="002B1CE0"/>
    <w:rsid w:val="002C52F7"/>
    <w:rsid w:val="0032357C"/>
    <w:rsid w:val="003346E2"/>
    <w:rsid w:val="00344831"/>
    <w:rsid w:val="003632D2"/>
    <w:rsid w:val="00393913"/>
    <w:rsid w:val="003C03BE"/>
    <w:rsid w:val="003C1CA8"/>
    <w:rsid w:val="004448B6"/>
    <w:rsid w:val="004663C8"/>
    <w:rsid w:val="004874F3"/>
    <w:rsid w:val="004A5FAC"/>
    <w:rsid w:val="004B4947"/>
    <w:rsid w:val="004C18A6"/>
    <w:rsid w:val="004C733D"/>
    <w:rsid w:val="004E6AD8"/>
    <w:rsid w:val="004E7538"/>
    <w:rsid w:val="0052161A"/>
    <w:rsid w:val="005429AF"/>
    <w:rsid w:val="00595AA5"/>
    <w:rsid w:val="005974F2"/>
    <w:rsid w:val="005A5FEA"/>
    <w:rsid w:val="005B219F"/>
    <w:rsid w:val="005F360A"/>
    <w:rsid w:val="006334D4"/>
    <w:rsid w:val="006620E8"/>
    <w:rsid w:val="006A5B7E"/>
    <w:rsid w:val="00701140"/>
    <w:rsid w:val="007037BB"/>
    <w:rsid w:val="007B5516"/>
    <w:rsid w:val="007C22AD"/>
    <w:rsid w:val="007D6396"/>
    <w:rsid w:val="00801498"/>
    <w:rsid w:val="00826A4D"/>
    <w:rsid w:val="0082741B"/>
    <w:rsid w:val="00841B93"/>
    <w:rsid w:val="008518ED"/>
    <w:rsid w:val="008F6B6B"/>
    <w:rsid w:val="009259D5"/>
    <w:rsid w:val="00937CF3"/>
    <w:rsid w:val="00A21151"/>
    <w:rsid w:val="00A45D09"/>
    <w:rsid w:val="00AC4128"/>
    <w:rsid w:val="00B12266"/>
    <w:rsid w:val="00B66401"/>
    <w:rsid w:val="00B97B9A"/>
    <w:rsid w:val="00C1606B"/>
    <w:rsid w:val="00CC101A"/>
    <w:rsid w:val="00D27AFC"/>
    <w:rsid w:val="00D40691"/>
    <w:rsid w:val="00D64A4E"/>
    <w:rsid w:val="00D73D03"/>
    <w:rsid w:val="00DA0EFF"/>
    <w:rsid w:val="00DA3F35"/>
    <w:rsid w:val="00DC62A8"/>
    <w:rsid w:val="00EC649E"/>
    <w:rsid w:val="00EF244B"/>
    <w:rsid w:val="00EF6AE5"/>
    <w:rsid w:val="00F2131A"/>
    <w:rsid w:val="00F40C8D"/>
    <w:rsid w:val="00F635CA"/>
    <w:rsid w:val="00FB21A2"/>
    <w:rsid w:val="00FE2D58"/>
    <w:rsid w:val="00FE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C608B"/>
  <w15:chartTrackingRefBased/>
  <w15:docId w15:val="{F481B2CF-0664-4718-8877-CC35DDBC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C649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B5F9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B5F9B"/>
  </w:style>
  <w:style w:type="paragraph" w:styleId="llb">
    <w:name w:val="footer"/>
    <w:basedOn w:val="Norml"/>
    <w:link w:val="llbChar"/>
    <w:uiPriority w:val="99"/>
    <w:unhideWhenUsed/>
    <w:rsid w:val="001B5F9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5F9B"/>
  </w:style>
  <w:style w:type="character" w:styleId="Hiperhivatkozs">
    <w:name w:val="Hyperlink"/>
    <w:basedOn w:val="Bekezdsalapbettpusa"/>
    <w:uiPriority w:val="99"/>
    <w:unhideWhenUsed/>
    <w:rsid w:val="00701140"/>
    <w:rPr>
      <w:color w:val="0563C1"/>
      <w:u w:val="single"/>
    </w:rPr>
  </w:style>
  <w:style w:type="paragraph" w:styleId="Szvegtrzsbehzssal">
    <w:name w:val="Body Text Indent"/>
    <w:basedOn w:val="Norml"/>
    <w:link w:val="SzvegtrzsbehzssalChar"/>
    <w:semiHidden/>
    <w:rsid w:val="00EC649E"/>
    <w:pPr>
      <w:ind w:firstLine="567"/>
      <w:jc w:val="both"/>
    </w:p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EC649E"/>
    <w:rPr>
      <w:rFonts w:ascii="Times New Roman" w:eastAsia="Times New Roman" w:hAnsi="Times New Roman" w:cs="Times New Roman"/>
      <w:sz w:val="26"/>
      <w:szCs w:val="20"/>
      <w:lang w:eastAsia="hu-HU"/>
    </w:rPr>
  </w:style>
  <w:style w:type="paragraph" w:styleId="Cm">
    <w:name w:val="Title"/>
    <w:basedOn w:val="Norml"/>
    <w:link w:val="CmChar"/>
    <w:qFormat/>
    <w:rsid w:val="00EC649E"/>
    <w:pPr>
      <w:jc w:val="center"/>
    </w:pPr>
    <w:rPr>
      <w:b/>
      <w:sz w:val="24"/>
    </w:rPr>
  </w:style>
  <w:style w:type="character" w:customStyle="1" w:styleId="CmChar">
    <w:name w:val="Cím Char"/>
    <w:basedOn w:val="Bekezdsalapbettpusa"/>
    <w:link w:val="Cm"/>
    <w:rsid w:val="00EC649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EC6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C3BA6-6D1E-4EC2-80EE-6F07850E7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1474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Imre</dc:creator>
  <cp:keywords/>
  <dc:description/>
  <cp:lastModifiedBy>Dr. Lőrincsik Éva</cp:lastModifiedBy>
  <cp:revision>2</cp:revision>
  <dcterms:created xsi:type="dcterms:W3CDTF">2021-09-17T13:41:00Z</dcterms:created>
  <dcterms:modified xsi:type="dcterms:W3CDTF">2021-09-17T13:41:00Z</dcterms:modified>
</cp:coreProperties>
</file>